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3781425</wp:posOffset>
            </wp:positionH>
            <wp:positionV relativeFrom="paragraph">
              <wp:posOffset>0</wp:posOffset>
            </wp:positionV>
            <wp:extent cx="941070" cy="835976"/>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941070" cy="835976"/>
                    </a:xfrm>
                    <a:prstGeom prst="rect"/>
                    <a:ln/>
                  </pic:spPr>
                </pic:pic>
              </a:graphicData>
            </a:graphic>
          </wp:anchor>
        </w:drawing>
      </w:r>
    </w:p>
    <w:tbl>
      <w:tblPr>
        <w:tblStyle w:val="Table1"/>
        <w:tblpPr w:leftFromText="180" w:rightFromText="180" w:topFromText="0" w:bottomFromText="0" w:vertAnchor="page" w:horzAnchor="margin" w:tblpX="0" w:tblpY="2971"/>
        <w:tblW w:w="13948.0" w:type="dxa"/>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3806"/>
        <w:gridCol w:w="5183"/>
        <w:gridCol w:w="4959"/>
        <w:tblGridChange w:id="0">
          <w:tblGrid>
            <w:gridCol w:w="3806"/>
            <w:gridCol w:w="5183"/>
            <w:gridCol w:w="4959"/>
          </w:tblGrid>
        </w:tblGridChange>
      </w:tblGrid>
      <w:tr>
        <w:trPr>
          <w:cantSplit w:val="1"/>
          <w:tblHeader w:val="1"/>
        </w:trPr>
        <w:tc>
          <w:tcPr>
            <w:gridSpan w:val="3"/>
            <w:tcBorders>
              <w:top w:color="12263f" w:space="0" w:sz="4" w:val="single"/>
              <w:left w:color="12263f" w:space="0" w:sz="4" w:val="single"/>
              <w:bottom w:color="12263f" w:space="0" w:sz="4" w:val="single"/>
              <w:right w:color="12263f" w:space="0" w:sz="4" w:val="single"/>
            </w:tcBorders>
            <w:shd w:fill="12263f" w:val="clear"/>
            <w:tcMar>
              <w:top w:w="113.0" w:type="dxa"/>
              <w:bottom w:w="113.0" w:type="dxa"/>
            </w:tcMar>
          </w:tcPr>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1"/>
                <w:strike w:val="0"/>
                <w:color w:val="f8f8f8"/>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1"/>
                <w:strike w:val="0"/>
                <w:color w:val="f8f8f8"/>
                <w:sz w:val="20"/>
                <w:szCs w:val="20"/>
                <w:u w:val="none"/>
                <w:shd w:fill="auto" w:val="clear"/>
                <w:vertAlign w:val="baseline"/>
                <w:rtl w:val="0"/>
              </w:rPr>
              <w:t xml:space="preserve">GEOGRAPHY SUBJECT ACTION PLAN</w:t>
            </w:r>
          </w:p>
        </w:tc>
      </w:tr>
      <w:tr>
        <w:trPr>
          <w:cantSplit w:val="1"/>
          <w:tblHeader w:val="1"/>
        </w:trPr>
        <w:tc>
          <w:tcPr>
            <w:shd w:fill="auto" w:val="clear"/>
            <w:tcMar>
              <w:top w:w="113.0" w:type="dxa"/>
              <w:bottom w:w="113.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Subject:</w:t>
            </w: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 Geography</w:t>
            </w:r>
          </w:p>
        </w:tc>
        <w:tc>
          <w:tcPr>
            <w:shd w:fill="auto" w:val="cle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Subject lead: </w:t>
            </w: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Louise Armstrong</w:t>
            </w:r>
            <w:r w:rsidDel="00000000" w:rsidR="00000000" w:rsidRPr="00000000">
              <w:rPr>
                <w:rtl w:val="0"/>
              </w:rPr>
            </w:r>
          </w:p>
        </w:tc>
        <w:tc>
          <w:tcPr>
            <w:shd w:fill="auto" w:val="clear"/>
            <w:tcMar>
              <w:top w:w="113.0" w:type="dxa"/>
              <w:bottom w:w="113.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Year:</w:t>
            </w: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 2025/26</w:t>
            </w:r>
          </w:p>
        </w:tc>
      </w:tr>
    </w:tbl>
    <w:p w:rsidR="00000000" w:rsidDel="00000000" w:rsidP="00000000" w:rsidRDefault="00000000" w:rsidRPr="00000000" w14:paraId="00000009">
      <w:pPr>
        <w:rPr>
          <w:rFonts w:ascii="SassoonPrimaryInfant" w:cs="SassoonPrimaryInfant" w:eastAsia="SassoonPrimaryInfant" w:hAnsi="SassoonPrimaryInfant"/>
        </w:rPr>
      </w:pPr>
      <w:r w:rsidDel="00000000" w:rsidR="00000000" w:rsidRPr="00000000">
        <w:rPr>
          <w:rtl w:val="0"/>
        </w:rPr>
      </w:r>
    </w:p>
    <w:p w:rsidR="00000000" w:rsidDel="00000000" w:rsidP="00000000" w:rsidRDefault="00000000" w:rsidRPr="00000000" w14:paraId="0000000A">
      <w:pPr>
        <w:rPr>
          <w:rFonts w:ascii="SassoonPrimaryInfant" w:cs="SassoonPrimaryInfant" w:eastAsia="SassoonPrimaryInfant" w:hAnsi="SassoonPrimaryInfant"/>
        </w:rPr>
      </w:pPr>
      <w:r w:rsidDel="00000000" w:rsidR="00000000" w:rsidRPr="00000000">
        <w:rPr>
          <w:rtl w:val="0"/>
        </w:rPr>
      </w:r>
    </w:p>
    <w:p w:rsidR="00000000" w:rsidDel="00000000" w:rsidP="00000000" w:rsidRDefault="00000000" w:rsidRPr="00000000" w14:paraId="0000000B">
      <w:pPr>
        <w:rPr>
          <w:rFonts w:ascii="SassoonPrimaryInfant" w:cs="SassoonPrimaryInfant" w:eastAsia="SassoonPrimaryInfant" w:hAnsi="SassoonPrimaryInfant"/>
        </w:rPr>
      </w:pPr>
      <w:r w:rsidDel="00000000" w:rsidR="00000000" w:rsidRPr="00000000">
        <w:rPr>
          <w:rtl w:val="0"/>
        </w:rPr>
      </w:r>
    </w:p>
    <w:p w:rsidR="00000000" w:rsidDel="00000000" w:rsidP="00000000" w:rsidRDefault="00000000" w:rsidRPr="00000000" w14:paraId="0000000C">
      <w:pPr>
        <w:rPr>
          <w:rFonts w:ascii="SassoonPrimaryInfant" w:cs="SassoonPrimaryInfant" w:eastAsia="SassoonPrimaryInfant" w:hAnsi="SassoonPrimaryInfant"/>
        </w:rPr>
      </w:pPr>
      <w:r w:rsidDel="00000000" w:rsidR="00000000" w:rsidRPr="00000000">
        <w:rPr>
          <w:rtl w:val="0"/>
        </w:rPr>
      </w:r>
    </w:p>
    <w:p w:rsidR="00000000" w:rsidDel="00000000" w:rsidP="00000000" w:rsidRDefault="00000000" w:rsidRPr="00000000" w14:paraId="0000000D">
      <w:pPr>
        <w:rPr>
          <w:rFonts w:ascii="SassoonPrimaryInfant" w:cs="SassoonPrimaryInfant" w:eastAsia="SassoonPrimaryInfant" w:hAnsi="SassoonPrimaryInfant"/>
        </w:rPr>
      </w:pPr>
      <w:r w:rsidDel="00000000" w:rsidR="00000000" w:rsidRPr="00000000">
        <w:rPr>
          <w:rtl w:val="0"/>
        </w:rPr>
      </w:r>
    </w:p>
    <w:p w:rsidR="00000000" w:rsidDel="00000000" w:rsidP="00000000" w:rsidRDefault="00000000" w:rsidRPr="00000000" w14:paraId="0000000E">
      <w:pPr>
        <w:rPr>
          <w:rFonts w:ascii="SassoonPrimaryInfant" w:cs="SassoonPrimaryInfant" w:eastAsia="SassoonPrimaryInfant" w:hAnsi="SassoonPrimaryInfant"/>
        </w:rPr>
      </w:pPr>
      <w:r w:rsidDel="00000000" w:rsidR="00000000" w:rsidRPr="00000000">
        <w:rPr>
          <w:rtl w:val="0"/>
        </w:rPr>
      </w:r>
    </w:p>
    <w:p w:rsidR="00000000" w:rsidDel="00000000" w:rsidP="00000000" w:rsidRDefault="00000000" w:rsidRPr="00000000" w14:paraId="0000000F">
      <w:pPr>
        <w:rPr>
          <w:rFonts w:ascii="SassoonPrimaryInfant" w:cs="SassoonPrimaryInfant" w:eastAsia="SassoonPrimaryInfant" w:hAnsi="SassoonPrimaryInfant"/>
        </w:rPr>
      </w:pPr>
      <w:r w:rsidDel="00000000" w:rsidR="00000000" w:rsidRPr="00000000">
        <w:rPr>
          <w:rtl w:val="0"/>
        </w:rPr>
      </w:r>
    </w:p>
    <w:tbl>
      <w:tblPr>
        <w:tblStyle w:val="Table2"/>
        <w:tblW w:w="13948.0" w:type="dxa"/>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3948"/>
        <w:tblGridChange w:id="0">
          <w:tblGrid>
            <w:gridCol w:w="13948"/>
          </w:tblGrid>
        </w:tblGridChange>
      </w:tblGrid>
      <w:tr>
        <w:trPr>
          <w:cantSplit w:val="1"/>
          <w:tblHeader w:val="0"/>
        </w:trPr>
        <w:tc>
          <w:tcPr>
            <w:shd w:fill="12263f" w:val="clear"/>
            <w:tcMar>
              <w:top w:w="113.0" w:type="dxa"/>
              <w:bottom w:w="113.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CONTEXT</w:t>
            </w:r>
          </w:p>
        </w:tc>
      </w:tr>
      <w:tr>
        <w:trPr>
          <w:cantSplit w:val="1"/>
          <w:tblHeader w:val="0"/>
        </w:trPr>
        <w:tc>
          <w:tcPr>
            <w:shd w:fill="auto" w:val="clear"/>
            <w:tcMar>
              <w:top w:w="113.0" w:type="dxa"/>
              <w:bottom w:w="113.0" w:type="dxa"/>
            </w:tcM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27" w:right="0" w:hanging="357"/>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Geography at Jarrow Cross has been subject to a number of changes in the last two to three years. This has included a full review of the curriculum content and the progression of knowledge, using information gathered from staff and children through teacher questionnaires and pupil focus groups. Staff now have access to better quality resources to support their teaching and have had opportunities to enhance their own subject knowledge. Key geographical concepts have been identified and mapped out from EYFS to upper key stage two, as well as a progression of vocabulary. Staff CPD has focused on embracing fieldwork opportunities in order to support children’s geographical skills. This is an area that is still being developed. The profile of Geography has been raised in recent years and whole school events are planned throughout the year to engage and enthuse young geographers.</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70" w:right="0" w:hanging="357"/>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rtl w:val="0"/>
              </w:rPr>
              <w:t xml:space="preserve">  </w:t>
            </w: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During our most recent Ofsted inspection in October 2024, Geography was given additional scrutiny in a deep dive. Through this process, it was ascertained that “pupils gain good knowledge and skills in many subjects, such as geography. The curriculum is sensibly sequenced, so that pupils’ knowledge builds over time.”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27" w:right="0" w:hanging="357"/>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14">
      <w:pPr>
        <w:rPr>
          <w:rFonts w:ascii="SassoonPrimaryInfant" w:cs="SassoonPrimaryInfant" w:eastAsia="SassoonPrimaryInfant" w:hAnsi="SassoonPrimaryInfant"/>
        </w:rPr>
      </w:pPr>
      <w:bookmarkStart w:colFirst="0" w:colLast="0" w:name="_heading=h.778cri7nywgb" w:id="0"/>
      <w:bookmarkEnd w:id="0"/>
      <w:r w:rsidDel="00000000" w:rsidR="00000000" w:rsidRPr="00000000">
        <w:rPr>
          <w:rtl w:val="0"/>
        </w:rPr>
      </w:r>
    </w:p>
    <w:p w:rsidR="00000000" w:rsidDel="00000000" w:rsidP="00000000" w:rsidRDefault="00000000" w:rsidRPr="00000000" w14:paraId="00000015">
      <w:pPr>
        <w:rPr>
          <w:rFonts w:ascii="SassoonPrimaryInfant" w:cs="SassoonPrimaryInfant" w:eastAsia="SassoonPrimaryInfant" w:hAnsi="SassoonPrimaryInfant"/>
        </w:rPr>
      </w:pPr>
      <w:r w:rsidDel="00000000" w:rsidR="00000000" w:rsidRPr="00000000">
        <w:rPr>
          <w:rtl w:val="0"/>
        </w:rPr>
      </w:r>
    </w:p>
    <w:tbl>
      <w:tblPr>
        <w:tblStyle w:val="Table3"/>
        <w:tblW w:w="13948.0" w:type="dxa"/>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3948"/>
        <w:tblGridChange w:id="0">
          <w:tblGrid>
            <w:gridCol w:w="13948"/>
          </w:tblGrid>
        </w:tblGridChange>
      </w:tblGrid>
      <w:tr>
        <w:trPr>
          <w:cantSplit w:val="1"/>
          <w:tblHeader w:val="1"/>
        </w:trPr>
        <w:tc>
          <w:tcPr>
            <w:tcBorders>
              <w:top w:color="12263f" w:space="0" w:sz="4" w:val="single"/>
              <w:left w:color="12263f" w:space="0" w:sz="4" w:val="single"/>
              <w:bottom w:color="12263f" w:space="0" w:sz="4" w:val="single"/>
              <w:right w:color="12263f" w:space="0" w:sz="4" w:val="single"/>
            </w:tcBorders>
            <w:shd w:fill="12263f" w:val="clear"/>
            <w:tcMar>
              <w:top w:w="113.0" w:type="dxa"/>
              <w:bottom w:w="113.0" w:type="dxa"/>
            </w:tcM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1"/>
                <w:strike w:val="0"/>
                <w:color w:val="f8f8f8"/>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1"/>
                <w:strike w:val="0"/>
                <w:color w:val="f8f8f8"/>
                <w:sz w:val="20"/>
                <w:szCs w:val="20"/>
                <w:u w:val="none"/>
                <w:shd w:fill="auto" w:val="clear"/>
                <w:vertAlign w:val="baseline"/>
                <w:rtl w:val="0"/>
              </w:rPr>
              <w:t xml:space="preserve">SUBJECT LONG-TERM PLAN (2 TO 3-YEAR TIMESCALE):</w:t>
            </w:r>
          </w:p>
        </w:tc>
      </w:tr>
      <w:tr>
        <w:trPr>
          <w:cantSplit w:val="1"/>
          <w:tblHeader w:val="0"/>
        </w:trPr>
        <w:tc>
          <w:tcPr>
            <w:shd w:fill="auto" w:val="clear"/>
            <w:tcMar>
              <w:top w:w="113.0" w:type="dxa"/>
              <w:bottom w:w="113.0" w:type="dxa"/>
            </w:tcMar>
          </w:tcPr>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Embed high-quality, progressive and inclusive geography fieldwork experiences across all year groups so that every child participates in purposeful fieldwork every term. </w:t>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Develop and embed a wider range of evidence for learning in Geography, reducing reliance on written recording in books, so that pupils’ geographical understanding and enquiry skills are captured and celebrated in more meaningful and creative ways. </w:t>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Ensure the Geography curriculum meets the revised expectations of the new National Curriculum due to be taught from September 2028. </w:t>
            </w:r>
          </w:p>
        </w:tc>
      </w:tr>
    </w:tbl>
    <w:p w:rsidR="00000000" w:rsidDel="00000000" w:rsidP="00000000" w:rsidRDefault="00000000" w:rsidRPr="00000000" w14:paraId="0000001A">
      <w:pPr>
        <w:rPr>
          <w:rFonts w:ascii="SassoonPrimaryInfant" w:cs="SassoonPrimaryInfant" w:eastAsia="SassoonPrimaryInfant" w:hAnsi="SassoonPrimaryInfant"/>
        </w:rPr>
      </w:pPr>
      <w:r w:rsidDel="00000000" w:rsidR="00000000" w:rsidRPr="00000000">
        <w:rPr>
          <w:rtl w:val="0"/>
        </w:rPr>
      </w:r>
    </w:p>
    <w:p w:rsidR="00000000" w:rsidDel="00000000" w:rsidP="00000000" w:rsidRDefault="00000000" w:rsidRPr="00000000" w14:paraId="0000001B">
      <w:pPr>
        <w:rPr>
          <w:rFonts w:ascii="SassoonPrimaryInfant" w:cs="SassoonPrimaryInfant" w:eastAsia="SassoonPrimaryInfant" w:hAnsi="SassoonPrimaryInfant"/>
        </w:rPr>
      </w:pPr>
      <w:r w:rsidDel="00000000" w:rsidR="00000000" w:rsidRPr="00000000">
        <w:rPr>
          <w:rtl w:val="0"/>
        </w:rPr>
      </w:r>
    </w:p>
    <w:p w:rsidR="00000000" w:rsidDel="00000000" w:rsidP="00000000" w:rsidRDefault="00000000" w:rsidRPr="00000000" w14:paraId="0000001C">
      <w:pPr>
        <w:rPr>
          <w:rFonts w:ascii="SassoonPrimaryInfant" w:cs="SassoonPrimaryInfant" w:eastAsia="SassoonPrimaryInfant" w:hAnsi="SassoonPrimaryInfant"/>
        </w:rPr>
      </w:pPr>
      <w:r w:rsidDel="00000000" w:rsidR="00000000" w:rsidRPr="00000000">
        <w:rPr>
          <w:rtl w:val="0"/>
        </w:rPr>
      </w:r>
    </w:p>
    <w:tbl>
      <w:tblPr>
        <w:tblStyle w:val="Table4"/>
        <w:tblpPr w:leftFromText="180" w:rightFromText="180" w:topFromText="0" w:bottomFromText="0" w:vertAnchor="text" w:horzAnchor="text" w:tblpX="0" w:tblpY="10"/>
        <w:tblW w:w="13948.0" w:type="dxa"/>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3948"/>
        <w:tblGridChange w:id="0">
          <w:tblGrid>
            <w:gridCol w:w="13948"/>
          </w:tblGrid>
        </w:tblGridChange>
      </w:tblGrid>
      <w:tr>
        <w:trPr>
          <w:cantSplit w:val="1"/>
          <w:tblHeader w:val="1"/>
        </w:trPr>
        <w:tc>
          <w:tcPr>
            <w:tcBorders>
              <w:top w:color="12263f" w:space="0" w:sz="4" w:val="single"/>
              <w:left w:color="12263f" w:space="0" w:sz="4" w:val="single"/>
              <w:bottom w:color="12263f" w:space="0" w:sz="4" w:val="single"/>
              <w:right w:color="12263f" w:space="0" w:sz="4" w:val="single"/>
            </w:tcBorders>
            <w:shd w:fill="12263f" w:val="clear"/>
            <w:tcMar>
              <w:top w:w="113.0" w:type="dxa"/>
              <w:bottom w:w="113.0" w:type="dxa"/>
            </w:tcMa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1"/>
                <w:strike w:val="0"/>
                <w:color w:val="f8f8f8"/>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1"/>
                <w:strike w:val="0"/>
                <w:color w:val="f8f8f8"/>
                <w:sz w:val="20"/>
                <w:szCs w:val="20"/>
                <w:u w:val="none"/>
                <w:shd w:fill="auto" w:val="clear"/>
                <w:vertAlign w:val="baseline"/>
                <w:rtl w:val="0"/>
              </w:rPr>
              <w:t xml:space="preserve">SUBJECT PRIORITIES (1-YEAR TIMESCALE):</w:t>
            </w:r>
          </w:p>
        </w:tc>
      </w:tr>
      <w:tr>
        <w:trPr>
          <w:cantSplit w:val="1"/>
          <w:tblHeader w:val="0"/>
        </w:trPr>
        <w:tc>
          <w:tcPr>
            <w:shd w:fill="auto" w:val="clear"/>
            <w:tcMar>
              <w:top w:w="113.0" w:type="dxa"/>
              <w:bottom w:w="113.0" w:type="dxa"/>
            </w:tcMar>
          </w:tcPr>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Develop links with Jarrow School Geography department to explore opportunities for Key Stage 2 to Key Stage 3 transition activities in mapping and fieldwork.</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SassoonPrimaryInfant" w:cs="SassoonPrimaryInfant" w:eastAsia="SassoonPrimaryInfant" w:hAnsi="SassoonPrimaryInfant"/>
                <w:b w:val="0"/>
                <w:bCs w:val="0"/>
                <w:i w:val="0"/>
                <w:iCs w:val="0"/>
                <w:smallCaps w:val="0"/>
                <w:strike w:val="0"/>
                <w:color w:val="000000"/>
                <w:sz w:val="16"/>
                <w:szCs w:val="16"/>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Apply for the International School Award at Foundation level.</w:t>
            </w:r>
            <w:r w:rsidDel="00000000" w:rsidR="00000000" w:rsidRPr="00000000">
              <w:rPr>
                <w:rtl w:val="0"/>
              </w:rPr>
            </w:r>
          </w:p>
          <w:p w:rsidR="00000000" w:rsidDel="00000000" w:rsidP="00000000" w:rsidRDefault="00000000" w:rsidRPr="00000000" w14:paraId="0000002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06" w:lineRule="auto"/>
              <w:ind w:left="720" w:right="-7" w:hanging="36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Plan whole school activities linked to geographical concepts for the following: Groundworks workshops, Earth Day and Festival of Fieldwork.</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720" w:right="-7" w:firstLine="0"/>
              <w:jc w:val="left"/>
              <w:rPr>
                <w:rFonts w:ascii="SassoonPrimaryInfant" w:cs="SassoonPrimaryInfant" w:eastAsia="SassoonPrimaryInfant" w:hAnsi="SassoonPrimaryInfant"/>
              </w:rPr>
            </w:pPr>
            <w:r w:rsidDel="00000000" w:rsidR="00000000" w:rsidRPr="00000000">
              <w:rPr>
                <w:rtl w:val="0"/>
              </w:rPr>
            </w:r>
          </w:p>
          <w:p w:rsidR="00000000" w:rsidDel="00000000" w:rsidP="00000000" w:rsidRDefault="00000000" w:rsidRPr="00000000" w14:paraId="0000002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06" w:lineRule="auto"/>
              <w:ind w:left="720" w:right="-7" w:hanging="360"/>
              <w:jc w:val="left"/>
              <w:rPr>
                <w:rFonts w:ascii="SassoonPrimaryInfant" w:cs="SassoonPrimaryInfant" w:eastAsia="SassoonPrimaryInfant" w:hAnsi="SassoonPrimaryInfant"/>
                <w:u w:val="none"/>
              </w:rPr>
            </w:pPr>
            <w:r w:rsidDel="00000000" w:rsidR="00000000" w:rsidRPr="00000000">
              <w:rPr>
                <w:rFonts w:ascii="SassoonPrimaryInfant" w:cs="SassoonPrimaryInfant" w:eastAsia="SassoonPrimaryInfant" w:hAnsi="SassoonPrimaryInfant"/>
                <w:rtl w:val="0"/>
              </w:rPr>
              <w:t xml:space="preserve">Attend and engage with the Linking Subject Leaders programme to carry out research into my subject.</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720" w:right="-7" w:firstLine="0"/>
              <w:jc w:val="left"/>
              <w:rPr>
                <w:rFonts w:ascii="SassoonPrimaryInfant" w:cs="SassoonPrimaryInfant" w:eastAsia="SassoonPrimaryInfant" w:hAnsi="SassoonPrimaryInfant"/>
              </w:rPr>
            </w:pPr>
            <w:r w:rsidDel="00000000" w:rsidR="00000000" w:rsidRPr="00000000">
              <w:rPr>
                <w:rtl w:val="0"/>
              </w:rPr>
            </w:r>
          </w:p>
          <w:p w:rsidR="00000000" w:rsidDel="00000000" w:rsidP="00000000" w:rsidRDefault="00000000" w:rsidRPr="00000000" w14:paraId="0000002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06" w:lineRule="auto"/>
              <w:ind w:left="720" w:right="-7" w:hanging="360"/>
              <w:jc w:val="left"/>
              <w:rPr>
                <w:rFonts w:ascii="SassoonPrimaryInfant" w:cs="SassoonPrimaryInfant" w:eastAsia="SassoonPrimaryInfant" w:hAnsi="SassoonPrimaryInfant"/>
                <w:u w:val="none"/>
              </w:rPr>
            </w:pPr>
            <w:r w:rsidDel="00000000" w:rsidR="00000000" w:rsidRPr="00000000">
              <w:rPr>
                <w:rFonts w:ascii="SassoonPrimaryInfant" w:cs="SassoonPrimaryInfant" w:eastAsia="SassoonPrimaryInfant" w:hAnsi="SassoonPrimaryInfant"/>
                <w:rtl w:val="0"/>
              </w:rPr>
              <w:t xml:space="preserve">Review coverage of Geography across all year groups.</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highlight w:val="yellow"/>
                <w:u w:val="none"/>
                <w:vertAlign w:val="baseline"/>
              </w:rPr>
            </w:pPr>
            <w:r w:rsidDel="00000000" w:rsidR="00000000" w:rsidRPr="00000000">
              <w:rPr>
                <w:rtl w:val="0"/>
              </w:rPr>
            </w:r>
          </w:p>
        </w:tc>
      </w:tr>
    </w:tbl>
    <w:p w:rsidR="00000000" w:rsidDel="00000000" w:rsidP="00000000" w:rsidRDefault="00000000" w:rsidRPr="00000000" w14:paraId="00000026">
      <w:pPr>
        <w:rPr>
          <w:rFonts w:ascii="SassoonPrimaryInfant" w:cs="SassoonPrimaryInfant" w:eastAsia="SassoonPrimaryInfant" w:hAnsi="SassoonPrimaryInfant"/>
        </w:rPr>
      </w:pPr>
      <w:r w:rsidDel="00000000" w:rsidR="00000000" w:rsidRPr="00000000">
        <w:rPr>
          <w:rtl w:val="0"/>
        </w:rPr>
      </w:r>
    </w:p>
    <w:p w:rsidR="00000000" w:rsidDel="00000000" w:rsidP="00000000" w:rsidRDefault="00000000" w:rsidRPr="00000000" w14:paraId="00000027">
      <w:pPr>
        <w:rPr>
          <w:rFonts w:ascii="SassoonPrimaryInfant" w:cs="SassoonPrimaryInfant" w:eastAsia="SassoonPrimaryInfant" w:hAnsi="SassoonPrimaryInfant"/>
        </w:rPr>
      </w:pPr>
      <w:r w:rsidDel="00000000" w:rsidR="00000000" w:rsidRPr="00000000">
        <w:rPr>
          <w:rtl w:val="0"/>
        </w:rPr>
      </w:r>
    </w:p>
    <w:tbl>
      <w:tblPr>
        <w:tblStyle w:val="Table5"/>
        <w:tblW w:w="13935.0" w:type="dxa"/>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755"/>
        <w:gridCol w:w="2325"/>
        <w:gridCol w:w="1320"/>
        <w:gridCol w:w="1260"/>
        <w:gridCol w:w="2190"/>
        <w:gridCol w:w="2625"/>
        <w:gridCol w:w="1410"/>
        <w:gridCol w:w="1050"/>
        <w:tblGridChange w:id="0">
          <w:tblGrid>
            <w:gridCol w:w="1755"/>
            <w:gridCol w:w="2325"/>
            <w:gridCol w:w="1320"/>
            <w:gridCol w:w="1260"/>
            <w:gridCol w:w="2190"/>
            <w:gridCol w:w="2625"/>
            <w:gridCol w:w="1410"/>
            <w:gridCol w:w="1050"/>
          </w:tblGrid>
        </w:tblGridChange>
      </w:tblGrid>
      <w:tr>
        <w:trPr>
          <w:cantSplit w:val="1"/>
          <w:trHeight w:val="113" w:hRule="atLeast"/>
          <w:tblHeader w:val="0"/>
        </w:trPr>
        <w:tc>
          <w:tcPr>
            <w:gridSpan w:val="8"/>
            <w:tcBorders>
              <w:top w:color="12263f" w:space="0" w:sz="4" w:val="single"/>
              <w:left w:color="12263f" w:space="0" w:sz="4" w:val="single"/>
              <w:bottom w:color="12263f" w:space="0" w:sz="4" w:val="single"/>
              <w:right w:color="12263f" w:space="0" w:sz="4" w:val="single"/>
            </w:tcBorders>
            <w:shd w:fill="12263f" w:val="clea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1"/>
                <w:strike w:val="0"/>
                <w:color w:val="f8f8f8"/>
                <w:sz w:val="20"/>
                <w:szCs w:val="20"/>
                <w:u w:val="none"/>
                <w:shd w:fill="auto" w:val="clear"/>
                <w:vertAlign w:val="baseline"/>
                <w:rtl w:val="0"/>
              </w:rPr>
              <w:t xml:space="preserve">SUBJECT PRIORITY 1: </w:t>
            </w: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Develop links with Jarrow School Geography department to explore opportunities for Key Stage 2 to Key Stage 3 transition activities in mapping and fieldwork.</w:t>
            </w:r>
          </w:p>
        </w:tc>
      </w:tr>
      <w:tr>
        <w:trPr>
          <w:cantSplit w:val="1"/>
          <w:tblHeader w:val="0"/>
        </w:trPr>
        <w:tc>
          <w:tcPr>
            <w:gridSpan w:val="8"/>
            <w:shd w:fill="deeaf6" w:val="clear"/>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Member of staff with overall responsibility</w:t>
            </w: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 Louise Armstrong</w:t>
            </w:r>
          </w:p>
        </w:tc>
      </w:tr>
      <w:tr>
        <w:trPr>
          <w:cantSplit w:val="1"/>
          <w:trHeight w:val="897" w:hRule="atLeast"/>
          <w:tblHeader w:val="0"/>
        </w:trPr>
        <w:tc>
          <w:tcPr>
            <w:shd w:fill="deeaf6" w:val="clear"/>
            <w:tcMar>
              <w:top w:w="113.0" w:type="dxa"/>
              <w:bottom w:w="113.0" w:type="dxa"/>
            </w:tcMa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Targets</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tc>
        <w:tc>
          <w:tcPr>
            <w:shd w:fill="dce7f5" w:val="clear"/>
            <w:tcMar>
              <w:top w:w="113.0" w:type="dxa"/>
              <w:bottom w:w="113.0" w:type="dxa"/>
            </w:tcMa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Actions to be taken</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tc>
        <w:tc>
          <w:tcPr>
            <w:shd w:fill="dce7f5" w:val="clear"/>
            <w:tcMar>
              <w:top w:w="113.0" w:type="dxa"/>
              <w:bottom w:w="113.0" w:type="dxa"/>
            </w:tcMa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By whom</w:t>
            </w:r>
            <w:r w:rsidDel="00000000" w:rsidR="00000000" w:rsidRPr="00000000">
              <w:rPr>
                <w:rtl w:val="0"/>
              </w:rPr>
            </w:r>
          </w:p>
        </w:tc>
        <w:tc>
          <w:tcPr>
            <w:shd w:fill="dce7f5" w:val="clear"/>
            <w:tcMar>
              <w:top w:w="113.0" w:type="dxa"/>
              <w:bottom w:w="113.0" w:type="dxa"/>
            </w:tcM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By when</w:t>
            </w:r>
            <w:r w:rsidDel="00000000" w:rsidR="00000000" w:rsidRPr="00000000">
              <w:rPr>
                <w:rtl w:val="0"/>
              </w:rPr>
            </w:r>
          </w:p>
        </w:tc>
        <w:tc>
          <w:tcPr>
            <w:shd w:fill="dce7f5" w:val="clear"/>
            <w:tcMar>
              <w:top w:w="113.0" w:type="dxa"/>
              <w:bottom w:w="113.0" w:type="dxa"/>
            </w:tcMa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Resources needed</w:t>
            </w:r>
          </w:p>
        </w:tc>
        <w:tc>
          <w:tcPr>
            <w:shd w:fill="dce7f5" w:val="clear"/>
            <w:tcMar>
              <w:top w:w="113.0" w:type="dxa"/>
              <w:bottom w:w="113.0" w:type="dxa"/>
            </w:tcMa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Success criteria</w:t>
            </w:r>
          </w:p>
        </w:tc>
        <w:tc>
          <w:tcPr>
            <w:shd w:fill="dce7f5" w:val="clea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Monitoring</w:t>
            </w:r>
          </w:p>
        </w:tc>
        <w:tc>
          <w:tcPr>
            <w:shd w:fill="dce7f5" w:val="clear"/>
            <w:tcMar>
              <w:top w:w="113.0" w:type="dxa"/>
              <w:bottom w:w="113.0" w:type="dxa"/>
            </w:tcMa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RAG</w:t>
            </w:r>
            <w:r w:rsidDel="00000000" w:rsidR="00000000" w:rsidRPr="00000000">
              <w:rPr>
                <w:rtl w:val="0"/>
              </w:rPr>
            </w:r>
          </w:p>
        </w:tc>
      </w:tr>
      <w:tr>
        <w:trPr>
          <w:cantSplit w:val="1"/>
          <w:tblHeader w:val="0"/>
        </w:trPr>
        <w:tc>
          <w:tcPr>
            <w:shd w:fill="auto" w:val="clear"/>
            <w:tcMar>
              <w:top w:w="113.0" w:type="dxa"/>
              <w:bottom w:w="113.0" w:type="dxa"/>
            </w:tcMa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Build relationships with Jarrow School Geography department.</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Arrange a series of visits to Jarrow School, beginning with Year 6 in the Autumn term.</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Invite Geography specialists into school to work with the children.</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Invite Geography specialists into school to support staff CPD.</w:t>
            </w:r>
          </w:p>
        </w:tc>
        <w:tc>
          <w:tcPr>
            <w:shd w:fill="auto" w:val="clear"/>
            <w:tcMar>
              <w:top w:w="113.0" w:type="dxa"/>
              <w:bottom w:w="113.0" w:type="dxa"/>
            </w:tcMa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Contact Jarrow School and identify who is responsible for primary links.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Contact identified person(s) and discuss possibility of partnership.</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Liase with Year 6 staff to develop programme of events.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Meet with Jarrow School link to discuss further opportunities for working with staff and children. </w:t>
            </w:r>
          </w:p>
        </w:tc>
        <w:tc>
          <w:tcPr>
            <w:shd w:fill="auto" w:val="clear"/>
            <w:tcMar>
              <w:top w:w="113.0" w:type="dxa"/>
              <w:bottom w:w="113.0" w:type="dxa"/>
            </w:tcMa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Louise Armstrong</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Louise Armstrong</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Louise Armstrong. Y6 class teachers.</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Louise Armstrong</w:t>
            </w:r>
          </w:p>
        </w:tc>
        <w:tc>
          <w:tcPr>
            <w:shd w:fill="auto" w:val="clear"/>
            <w:tcMar>
              <w:top w:w="113.0" w:type="dxa"/>
              <w:bottom w:w="113.0" w:type="dxa"/>
            </w:tcMa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October 2025</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October 2025</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October 2025</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1"/>
                <w:iCs w:val="1"/>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January 2026</w:t>
            </w:r>
            <w:r w:rsidDel="00000000" w:rsidR="00000000" w:rsidRPr="00000000">
              <w:rPr>
                <w:rtl w:val="0"/>
              </w:rPr>
            </w:r>
          </w:p>
        </w:tc>
        <w:tc>
          <w:tcPr>
            <w:shd w:fill="auto" w:val="clear"/>
            <w:tcMar>
              <w:top w:w="113.0" w:type="dxa"/>
              <w:bottom w:w="113.0" w:type="dxa"/>
            </w:tcMa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70" w:right="0" w:hanging="357"/>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Costs – cover required for subject lead to be released from teaching responsibilities to attend meetings and make arrangements.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27" w:right="0" w:hanging="357"/>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70" w:right="0" w:hanging="357"/>
              <w:jc w:val="left"/>
              <w:rPr>
                <w:rFonts w:ascii="SassoonPrimaryInfant" w:cs="SassoonPrimaryInfant" w:eastAsia="SassoonPrimaryInfant" w:hAnsi="SassoonPrimaryInfant"/>
                <w:b w:val="0"/>
                <w:bCs w:val="0"/>
                <w:i w:val="0"/>
                <w:iCs w:val="0"/>
                <w:smallCaps w:val="0"/>
                <w:strike w:val="0"/>
                <w:color w:val="000000"/>
                <w:sz w:val="20"/>
                <w:szCs w:val="20"/>
                <w:highlight w:val="yellow"/>
                <w:u w:val="none"/>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Time – Develop relationships and programme of events over the course of this academic year.</w:t>
            </w: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highlight w:val="yellow"/>
                <w:u w:val="none"/>
                <w:vertAlign w:val="baseline"/>
                <w:rtl w:val="0"/>
              </w:rPr>
              <w:t xml:space="preserve">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70" w:right="0" w:hanging="357"/>
              <w:jc w:val="left"/>
              <w:rPr>
                <w:rFonts w:ascii="SassoonPrimaryInfant" w:cs="SassoonPrimaryInfant" w:eastAsia="SassoonPrimaryInfant" w:hAnsi="SassoonPrimaryInfant"/>
                <w:b w:val="0"/>
                <w:bCs w:val="0"/>
                <w:i w:val="0"/>
                <w:iCs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70" w:right="0" w:hanging="357"/>
              <w:jc w:val="left"/>
              <w:rPr>
                <w:rFonts w:ascii="SassoonPrimaryInfant" w:cs="SassoonPrimaryInfant" w:eastAsia="SassoonPrimaryInfant" w:hAnsi="SassoonPrimaryInfant"/>
                <w:b w:val="0"/>
                <w:bCs w:val="0"/>
                <w:i w:val="0"/>
                <w:iCs w:val="0"/>
                <w:smallCaps w:val="0"/>
                <w:strike w:val="0"/>
                <w:color w:val="000000"/>
                <w:sz w:val="20"/>
                <w:szCs w:val="20"/>
                <w:highlight w:val="yellow"/>
                <w:u w:val="none"/>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Equipment – Provided by Jarrow School Geography department.</w:t>
            </w:r>
            <w:r w:rsidDel="00000000" w:rsidR="00000000" w:rsidRPr="00000000">
              <w:rPr>
                <w:rtl w:val="0"/>
              </w:rPr>
            </w:r>
          </w:p>
        </w:tc>
        <w:tc>
          <w:tcPr>
            <w:shd w:fill="auto" w:val="clear"/>
            <w:tcMar>
              <w:top w:w="113.0" w:type="dxa"/>
              <w:bottom w:w="113.0" w:type="dxa"/>
            </w:tcMa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Year 6 staff and children engage in Geography activity with a subject specialist.</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Children are able to demonstrate their learning by applying the skills taught.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Staff feel supported by Geography subject specialists and have a point of contact for subject-specific queries.</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1"/>
                <w:iCs w:val="1"/>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Stacey Schofield - AHT</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Pupil voice</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Teacher voice</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Book scrutiny</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1"/>
                <w:iCs w:val="1"/>
                <w:smallCaps w:val="0"/>
                <w:strike w:val="0"/>
                <w:color w:val="000000"/>
                <w:sz w:val="20"/>
                <w:szCs w:val="20"/>
                <w:highlight w:val="yellow"/>
                <w:u w:val="none"/>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Learning walks</w:t>
            </w:r>
            <w:r w:rsidDel="00000000" w:rsidR="00000000" w:rsidRPr="00000000">
              <w:rPr>
                <w:rtl w:val="0"/>
              </w:rPr>
            </w:r>
          </w:p>
        </w:tc>
        <w:tc>
          <w:tcPr>
            <w:shd w:fill="ffc000" w:val="clear"/>
            <w:tcMar>
              <w:top w:w="113.0" w:type="dxa"/>
              <w:bottom w:w="113.0" w:type="dxa"/>
            </w:tcMa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rtl w:val="0"/>
              </w:rPr>
              <w:t xml:space="preserve"> </w:t>
            </w:r>
            <w:r w:rsidDel="00000000" w:rsidR="00000000" w:rsidRPr="00000000">
              <w:rPr>
                <w:rtl w:val="0"/>
              </w:rPr>
            </w:r>
          </w:p>
        </w:tc>
      </w:tr>
    </w:tbl>
    <w:p w:rsidR="00000000" w:rsidDel="00000000" w:rsidP="00000000" w:rsidRDefault="00000000" w:rsidRPr="00000000" w14:paraId="0000007A">
      <w:pPr>
        <w:rPr>
          <w:rFonts w:ascii="SassoonPrimaryInfant" w:cs="SassoonPrimaryInfant" w:eastAsia="SassoonPrimaryInfant" w:hAnsi="SassoonPrimaryInfant"/>
        </w:rPr>
      </w:pPr>
      <w:r w:rsidDel="00000000" w:rsidR="00000000" w:rsidRPr="00000000">
        <w:rPr>
          <w:rtl w:val="0"/>
        </w:rPr>
      </w:r>
    </w:p>
    <w:p w:rsidR="00000000" w:rsidDel="00000000" w:rsidP="00000000" w:rsidRDefault="00000000" w:rsidRPr="00000000" w14:paraId="0000007B">
      <w:pPr>
        <w:rPr>
          <w:rFonts w:ascii="SassoonPrimaryInfant" w:cs="SassoonPrimaryInfant" w:eastAsia="SassoonPrimaryInfant" w:hAnsi="SassoonPrimaryInfant"/>
        </w:rPr>
      </w:pPr>
      <w:r w:rsidDel="00000000" w:rsidR="00000000" w:rsidRPr="00000000">
        <w:rPr>
          <w:rtl w:val="0"/>
        </w:rPr>
      </w:r>
    </w:p>
    <w:tbl>
      <w:tblPr>
        <w:tblStyle w:val="Table6"/>
        <w:tblW w:w="13948.0" w:type="dxa"/>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733"/>
        <w:gridCol w:w="2336"/>
        <w:gridCol w:w="1282"/>
        <w:gridCol w:w="1264"/>
        <w:gridCol w:w="1554"/>
        <w:gridCol w:w="3457"/>
        <w:gridCol w:w="1250"/>
        <w:gridCol w:w="1072"/>
        <w:tblGridChange w:id="0">
          <w:tblGrid>
            <w:gridCol w:w="1733"/>
            <w:gridCol w:w="2336"/>
            <w:gridCol w:w="1282"/>
            <w:gridCol w:w="1264"/>
            <w:gridCol w:w="1554"/>
            <w:gridCol w:w="3457"/>
            <w:gridCol w:w="1250"/>
            <w:gridCol w:w="1072"/>
          </w:tblGrid>
        </w:tblGridChange>
      </w:tblGrid>
      <w:tr>
        <w:trPr>
          <w:cantSplit w:val="1"/>
          <w:trHeight w:val="113" w:hRule="atLeast"/>
          <w:tblHeader w:val="0"/>
        </w:trPr>
        <w:tc>
          <w:tcPr>
            <w:gridSpan w:val="8"/>
            <w:tcBorders>
              <w:top w:color="12263f" w:space="0" w:sz="4" w:val="single"/>
              <w:left w:color="12263f" w:space="0" w:sz="4" w:val="single"/>
              <w:bottom w:color="12263f" w:space="0" w:sz="4" w:val="single"/>
              <w:right w:color="12263f" w:space="0" w:sz="4" w:val="single"/>
            </w:tcBorders>
            <w:shd w:fill="12263f" w:val="clea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16"/>
                <w:szCs w:val="16"/>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1"/>
                <w:strike w:val="0"/>
                <w:color w:val="f8f8f8"/>
                <w:sz w:val="20"/>
                <w:szCs w:val="20"/>
                <w:u w:val="none"/>
                <w:shd w:fill="auto" w:val="clear"/>
                <w:vertAlign w:val="baseline"/>
                <w:rtl w:val="0"/>
              </w:rPr>
              <w:t xml:space="preserve">SUBJECT PRIORITY 2: </w:t>
            </w: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Apply for the International School Award at Foundation level.</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1"/>
                <w:strike w:val="0"/>
                <w:color w:val="f8f8f8"/>
                <w:sz w:val="20"/>
                <w:szCs w:val="20"/>
                <w:u w:val="none"/>
                <w:shd w:fill="auto" w:val="clear"/>
                <w:vertAlign w:val="baseline"/>
              </w:rPr>
            </w:pPr>
            <w:r w:rsidDel="00000000" w:rsidR="00000000" w:rsidRPr="00000000">
              <w:rPr>
                <w:rtl w:val="0"/>
              </w:rPr>
            </w:r>
          </w:p>
        </w:tc>
      </w:tr>
      <w:tr>
        <w:trPr>
          <w:cantSplit w:val="1"/>
          <w:tblHeader w:val="0"/>
        </w:trPr>
        <w:tc>
          <w:tcPr>
            <w:gridSpan w:val="8"/>
            <w:shd w:fill="deeaf6" w:val="clea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Member of staff with overall responsibility</w:t>
            </w: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 Louise Armstrong</w:t>
            </w:r>
          </w:p>
        </w:tc>
      </w:tr>
      <w:tr>
        <w:trPr>
          <w:cantSplit w:val="1"/>
          <w:trHeight w:val="897" w:hRule="atLeast"/>
          <w:tblHeader w:val="0"/>
        </w:trPr>
        <w:tc>
          <w:tcPr>
            <w:shd w:fill="deeaf6" w:val="clear"/>
            <w:tcMar>
              <w:top w:w="113.0" w:type="dxa"/>
              <w:bottom w:w="113.0" w:type="dxa"/>
            </w:tcMa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Targets</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tc>
        <w:tc>
          <w:tcPr>
            <w:shd w:fill="dce7f5" w:val="clear"/>
            <w:tcMar>
              <w:top w:w="113.0" w:type="dxa"/>
              <w:bottom w:w="113.0" w:type="dxa"/>
            </w:tcMa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Actions to be taken</w:t>
            </w:r>
          </w:p>
        </w:tc>
        <w:tc>
          <w:tcPr>
            <w:shd w:fill="dce7f5" w:val="clear"/>
            <w:tcMar>
              <w:top w:w="113.0" w:type="dxa"/>
              <w:bottom w:w="113.0" w:type="dxa"/>
            </w:tcMa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By whom</w:t>
            </w:r>
            <w:r w:rsidDel="00000000" w:rsidR="00000000" w:rsidRPr="00000000">
              <w:rPr>
                <w:rtl w:val="0"/>
              </w:rPr>
            </w:r>
          </w:p>
        </w:tc>
        <w:tc>
          <w:tcPr>
            <w:shd w:fill="dce7f5" w:val="clear"/>
            <w:tcMar>
              <w:top w:w="113.0" w:type="dxa"/>
              <w:bottom w:w="113.0" w:type="dxa"/>
            </w:tcMar>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By when</w:t>
            </w:r>
            <w:r w:rsidDel="00000000" w:rsidR="00000000" w:rsidRPr="00000000">
              <w:rPr>
                <w:rtl w:val="0"/>
              </w:rPr>
            </w:r>
          </w:p>
        </w:tc>
        <w:tc>
          <w:tcPr>
            <w:shd w:fill="dce7f5" w:val="clear"/>
            <w:tcMar>
              <w:top w:w="113.0" w:type="dxa"/>
              <w:bottom w:w="113.0" w:type="dxa"/>
            </w:tcMa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Resources needed</w:t>
            </w:r>
          </w:p>
        </w:tc>
        <w:tc>
          <w:tcPr>
            <w:shd w:fill="dce7f5" w:val="clear"/>
            <w:tcMar>
              <w:top w:w="113.0" w:type="dxa"/>
              <w:bottom w:w="113.0" w:type="dxa"/>
            </w:tcMa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Success criteria</w:t>
            </w:r>
          </w:p>
        </w:tc>
        <w:tc>
          <w:tcPr>
            <w:shd w:fill="dce7f5" w:val="clea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Monitoring</w:t>
            </w:r>
          </w:p>
        </w:tc>
        <w:tc>
          <w:tcPr>
            <w:shd w:fill="dce7f5" w:val="clear"/>
            <w:tcMar>
              <w:top w:w="113.0" w:type="dxa"/>
              <w:bottom w:w="113.0" w:type="dxa"/>
            </w:tcMa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RAG</w:t>
            </w:r>
            <w:r w:rsidDel="00000000" w:rsidR="00000000" w:rsidRPr="00000000">
              <w:rPr>
                <w:rtl w:val="0"/>
              </w:rPr>
            </w:r>
          </w:p>
        </w:tc>
      </w:tr>
      <w:tr>
        <w:trPr>
          <w:cantSplit w:val="1"/>
          <w:tblHeader w:val="0"/>
        </w:trPr>
        <w:tc>
          <w:tcPr>
            <w:shd w:fill="auto" w:val="clear"/>
            <w:tcMar>
              <w:top w:w="113.0" w:type="dxa"/>
              <w:bottom w:w="113.0" w:type="dxa"/>
            </w:tcMa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Apply for the International School Award at Foundation level within this academic year.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Take part in international work as part of the geography curriculum and embed this within the school’s culture.</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tc>
        <w:tc>
          <w:tcPr>
            <w:shd w:fill="auto" w:val="clear"/>
            <w:tcMar>
              <w:top w:w="113.0" w:type="dxa"/>
              <w:bottom w:w="113.0" w:type="dxa"/>
            </w:tcMa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Attend webinar held by British Council to find out whether Jarrow Cross would qualify for application.</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Identify and plan for events and whole school activities which meet the criteria. </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Teachers to complete planned activities and gather different forms of evidence.</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Apply for foundation level of the award.</w:t>
            </w:r>
          </w:p>
        </w:tc>
        <w:tc>
          <w:tcPr>
            <w:shd w:fill="auto" w:val="clear"/>
            <w:tcMar>
              <w:top w:w="113.0" w:type="dxa"/>
              <w:bottom w:w="113.0" w:type="dxa"/>
            </w:tcMa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Louise Armstrong</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Louise Armstrong</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Class teachers</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highlight w:val="yellow"/>
                <w:u w:val="none"/>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Louise Armstrong</w:t>
            </w:r>
            <w:r w:rsidDel="00000000" w:rsidR="00000000" w:rsidRPr="00000000">
              <w:rPr>
                <w:rtl w:val="0"/>
              </w:rPr>
            </w:r>
          </w:p>
        </w:tc>
        <w:tc>
          <w:tcPr>
            <w:shd w:fill="auto" w:val="clear"/>
            <w:tcMar>
              <w:top w:w="113.0" w:type="dxa"/>
              <w:bottom w:w="113.0" w:type="dxa"/>
            </w:tcMa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Autumn term 2025</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Autumn term 2025</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Summer term 2026</w:t>
            </w:r>
          </w:p>
        </w:tc>
        <w:tc>
          <w:tcPr>
            <w:shd w:fill="auto" w:val="clear"/>
            <w:tcMar>
              <w:top w:w="113.0" w:type="dxa"/>
              <w:bottom w:w="113.0" w:type="dxa"/>
            </w:tcMa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27" w:right="0" w:hanging="357"/>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Costs – supply cover</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27" w:right="0" w:hanging="357"/>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27" w:right="0" w:hanging="357"/>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Time – subject lead release time</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27" w:right="0" w:hanging="357"/>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27" w:right="0" w:hanging="357"/>
              <w:jc w:val="left"/>
              <w:rPr>
                <w:rFonts w:ascii="SassoonPrimaryInfant" w:cs="SassoonPrimaryInfant" w:eastAsia="SassoonPrimaryInfant" w:hAnsi="SassoonPrimaryInfant"/>
                <w:b w:val="0"/>
                <w:bCs w:val="0"/>
                <w:i w:val="0"/>
                <w:iCs w:val="0"/>
                <w:smallCaps w:val="0"/>
                <w:strike w:val="0"/>
                <w:color w:val="000000"/>
                <w:sz w:val="20"/>
                <w:szCs w:val="20"/>
                <w:highlight w:val="yellow"/>
                <w:u w:val="none"/>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Equipment – resources associated with the chosen activities</w:t>
            </w:r>
            <w:r w:rsidDel="00000000" w:rsidR="00000000" w:rsidRPr="00000000">
              <w:rPr>
                <w:rtl w:val="0"/>
              </w:rPr>
            </w:r>
          </w:p>
        </w:tc>
        <w:tc>
          <w:tcPr>
            <w:shd w:fill="auto" w:val="clear"/>
            <w:tcMar>
              <w:top w:w="113.0" w:type="dxa"/>
              <w:bottom w:w="113.0" w:type="dxa"/>
            </w:tcMa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An international ethos will be fostered and promoted throughout the school. </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International Award will be applied for.</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Foundation level of the International Award will be achieved.</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Stacey Schofield</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Pupil voice</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Teacher voice</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Book scrutiny</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Planning</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Geography display</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Geography website</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highlight w:val="yellow"/>
                <w:u w:val="none"/>
                <w:vertAlign w:val="baseline"/>
              </w:rPr>
            </w:pPr>
            <w:r w:rsidDel="00000000" w:rsidR="00000000" w:rsidRPr="00000000">
              <w:rPr>
                <w:rtl w:val="0"/>
              </w:rPr>
            </w:r>
          </w:p>
        </w:tc>
        <w:tc>
          <w:tcPr>
            <w:shd w:fill="ffc000" w:val="clear"/>
            <w:tcMar>
              <w:top w:w="113.0" w:type="dxa"/>
              <w:bottom w:w="113.0" w:type="dxa"/>
            </w:tcMa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CC">
      <w:pPr>
        <w:rPr>
          <w:rFonts w:ascii="SassoonPrimaryInfant" w:cs="SassoonPrimaryInfant" w:eastAsia="SassoonPrimaryInfant" w:hAnsi="SassoonPrimaryInfant"/>
        </w:rPr>
      </w:pPr>
      <w:r w:rsidDel="00000000" w:rsidR="00000000" w:rsidRPr="00000000">
        <w:rPr>
          <w:rtl w:val="0"/>
        </w:rPr>
      </w:r>
    </w:p>
    <w:p w:rsidR="00000000" w:rsidDel="00000000" w:rsidP="00000000" w:rsidRDefault="00000000" w:rsidRPr="00000000" w14:paraId="000000CD">
      <w:pPr>
        <w:rPr>
          <w:rFonts w:ascii="SassoonPrimaryInfant" w:cs="SassoonPrimaryInfant" w:eastAsia="SassoonPrimaryInfant" w:hAnsi="SassoonPrimaryInfant"/>
        </w:rPr>
      </w:pPr>
      <w:r w:rsidDel="00000000" w:rsidR="00000000" w:rsidRPr="00000000">
        <w:rPr>
          <w:rtl w:val="0"/>
        </w:rPr>
      </w:r>
    </w:p>
    <w:tbl>
      <w:tblPr>
        <w:tblStyle w:val="Table7"/>
        <w:tblW w:w="13948.0" w:type="dxa"/>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827"/>
        <w:gridCol w:w="2318"/>
        <w:gridCol w:w="1444"/>
        <w:gridCol w:w="1238"/>
        <w:gridCol w:w="1612"/>
        <w:gridCol w:w="61"/>
        <w:gridCol w:w="3154"/>
        <w:gridCol w:w="1250"/>
        <w:gridCol w:w="1044"/>
        <w:tblGridChange w:id="0">
          <w:tblGrid>
            <w:gridCol w:w="1827"/>
            <w:gridCol w:w="2318"/>
            <w:gridCol w:w="1444"/>
            <w:gridCol w:w="1238"/>
            <w:gridCol w:w="1612"/>
            <w:gridCol w:w="61"/>
            <w:gridCol w:w="3154"/>
            <w:gridCol w:w="1250"/>
            <w:gridCol w:w="1044"/>
          </w:tblGrid>
        </w:tblGridChange>
      </w:tblGrid>
      <w:tr>
        <w:trPr>
          <w:cantSplit w:val="1"/>
          <w:trHeight w:val="113" w:hRule="atLeast"/>
          <w:tblHeader w:val="0"/>
        </w:trPr>
        <w:tc>
          <w:tcPr>
            <w:gridSpan w:val="9"/>
            <w:tcBorders>
              <w:top w:color="12263f" w:space="0" w:sz="4" w:val="single"/>
              <w:left w:color="12263f" w:space="0" w:sz="4" w:val="single"/>
              <w:bottom w:color="12263f" w:space="0" w:sz="4" w:val="single"/>
              <w:right w:color="12263f" w:space="0" w:sz="4" w:val="single"/>
            </w:tcBorders>
            <w:shd w:fill="12263f" w:val="clea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114" w:right="-7"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1"/>
                <w:strike w:val="0"/>
                <w:color w:val="f8f8f8"/>
                <w:sz w:val="22"/>
                <w:szCs w:val="22"/>
                <w:u w:val="none"/>
                <w:shd w:fill="auto" w:val="clear"/>
                <w:vertAlign w:val="baseline"/>
                <w:rtl w:val="0"/>
              </w:rPr>
              <w:t xml:space="preserve">SUBJECT PRIORITY 3: </w:t>
            </w: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Plan whole school activities linked to geographical concepts for the following: Groundworks workshops, Earth Day and Festival of Fieldwork</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1"/>
                <w:strike w:val="0"/>
                <w:color w:val="f8f8f8"/>
                <w:sz w:val="20"/>
                <w:szCs w:val="20"/>
                <w:u w:val="none"/>
                <w:shd w:fill="auto" w:val="clear"/>
                <w:vertAlign w:val="baseline"/>
              </w:rPr>
            </w:pPr>
            <w:r w:rsidDel="00000000" w:rsidR="00000000" w:rsidRPr="00000000">
              <w:rPr>
                <w:rtl w:val="0"/>
              </w:rPr>
            </w:r>
          </w:p>
        </w:tc>
      </w:tr>
      <w:tr>
        <w:trPr>
          <w:cantSplit w:val="1"/>
          <w:tblHeader w:val="0"/>
        </w:trPr>
        <w:tc>
          <w:tcPr>
            <w:gridSpan w:val="9"/>
            <w:shd w:fill="deeaf6" w:val="clear"/>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Member of staff with overall responsibility</w:t>
            </w: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 Louise Armstrong</w:t>
            </w:r>
          </w:p>
        </w:tc>
      </w:tr>
      <w:tr>
        <w:trPr>
          <w:cantSplit w:val="1"/>
          <w:trHeight w:val="680" w:hRule="atLeast"/>
          <w:tblHeader w:val="0"/>
        </w:trPr>
        <w:tc>
          <w:tcPr>
            <w:shd w:fill="deeaf6" w:val="clear"/>
            <w:tcMar>
              <w:top w:w="113.0" w:type="dxa"/>
              <w:bottom w:w="113.0" w:type="dxa"/>
            </w:tcMar>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Targets</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tc>
        <w:tc>
          <w:tcPr>
            <w:shd w:fill="dce7f5" w:val="clear"/>
            <w:tcMar>
              <w:top w:w="113.0" w:type="dxa"/>
              <w:bottom w:w="113.0" w:type="dxa"/>
            </w:tcMar>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Actions to be taken</w:t>
            </w:r>
          </w:p>
        </w:tc>
        <w:tc>
          <w:tcPr>
            <w:shd w:fill="dce7f5" w:val="clear"/>
            <w:tcMar>
              <w:top w:w="113.0" w:type="dxa"/>
              <w:bottom w:w="113.0" w:type="dxa"/>
            </w:tcMar>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By whom</w:t>
            </w:r>
            <w:r w:rsidDel="00000000" w:rsidR="00000000" w:rsidRPr="00000000">
              <w:rPr>
                <w:rtl w:val="0"/>
              </w:rPr>
            </w:r>
          </w:p>
        </w:tc>
        <w:tc>
          <w:tcPr>
            <w:shd w:fill="dce7f5" w:val="clear"/>
            <w:tcMar>
              <w:top w:w="113.0" w:type="dxa"/>
              <w:bottom w:w="113.0" w:type="dxa"/>
            </w:tcMar>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By when</w:t>
            </w:r>
            <w:r w:rsidDel="00000000" w:rsidR="00000000" w:rsidRPr="00000000">
              <w:rPr>
                <w:rtl w:val="0"/>
              </w:rPr>
            </w:r>
          </w:p>
        </w:tc>
        <w:tc>
          <w:tcPr>
            <w:gridSpan w:val="2"/>
            <w:shd w:fill="dce7f5" w:val="clear"/>
            <w:tcMar>
              <w:top w:w="113.0" w:type="dxa"/>
              <w:bottom w:w="113.0" w:type="dxa"/>
            </w:tcMar>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Resources needed</w:t>
            </w:r>
          </w:p>
        </w:tc>
        <w:tc>
          <w:tcPr>
            <w:shd w:fill="dce7f5" w:val="clear"/>
            <w:tcMar>
              <w:top w:w="113.0" w:type="dxa"/>
              <w:bottom w:w="113.0" w:type="dxa"/>
            </w:tcMar>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Success criteria</w:t>
            </w:r>
          </w:p>
        </w:tc>
        <w:tc>
          <w:tcPr>
            <w:shd w:fill="dce7f5" w:val="clear"/>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Monitoring</w:t>
            </w:r>
          </w:p>
        </w:tc>
        <w:tc>
          <w:tcPr>
            <w:shd w:fill="dce7f5" w:val="clear"/>
            <w:tcMar>
              <w:top w:w="113.0" w:type="dxa"/>
              <w:bottom w:w="113.0" w:type="dxa"/>
            </w:tcMar>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1"/>
                <w:bCs w:val="1"/>
                <w:i w:val="0"/>
                <w:iCs w:val="0"/>
                <w:smallCaps w:val="0"/>
                <w:strike w:val="0"/>
                <w:color w:val="000000"/>
                <w:sz w:val="20"/>
                <w:szCs w:val="20"/>
                <w:u w:val="none"/>
                <w:shd w:fill="auto" w:val="clear"/>
                <w:vertAlign w:val="baseline"/>
                <w:rtl w:val="0"/>
              </w:rPr>
              <w:t xml:space="preserve">RAG</w:t>
            </w:r>
            <w:r w:rsidDel="00000000" w:rsidR="00000000" w:rsidRPr="00000000">
              <w:rPr>
                <w:rtl w:val="0"/>
              </w:rPr>
            </w:r>
          </w:p>
        </w:tc>
      </w:tr>
      <w:tr>
        <w:trPr>
          <w:cantSplit w:val="1"/>
          <w:tblHeader w:val="0"/>
        </w:trPr>
        <w:tc>
          <w:tcPr>
            <w:shd w:fill="auto" w:val="clear"/>
            <w:tcMar>
              <w:top w:w="113.0" w:type="dxa"/>
              <w:bottom w:w="113.0" w:type="dxa"/>
            </w:tcMar>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All pupils to engage in a programme of events and activities linked to the school’s geographical concepts. </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Children to be enthused and engaged by getting involved in fieldwork activities.</w:t>
            </w:r>
          </w:p>
        </w:tc>
        <w:tc>
          <w:tcPr>
            <w:shd w:fill="auto" w:val="clear"/>
            <w:tcMar>
              <w:top w:w="113.0" w:type="dxa"/>
              <w:bottom w:w="113.0" w:type="dxa"/>
            </w:tcMar>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Contact Groundworks and tailor a programme of activities for each year group at three different points in the academic year.</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Plan activities using the progression of skills and conceptual understanding for each year group for Earth Day in April.</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Plan activities using the progression of skills and conceptual understanding for the Festival of Fieldwork in June.</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Decide how activities are to be evidenced. </w:t>
            </w:r>
          </w:p>
        </w:tc>
        <w:tc>
          <w:tcPr>
            <w:shd w:fill="auto" w:val="clear"/>
            <w:tcMar>
              <w:top w:w="113.0" w:type="dxa"/>
              <w:bottom w:w="113.0" w:type="dxa"/>
            </w:tcMar>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Louise Armstrong and Lydia Cave (Groundworks).</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Louise Armstrong</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Louise Armstrong</w:t>
            </w:r>
          </w:p>
        </w:tc>
        <w:tc>
          <w:tcPr>
            <w:shd w:fill="auto" w:val="clear"/>
            <w:tcMar>
              <w:top w:w="113.0" w:type="dxa"/>
              <w:bottom w:w="113.0" w:type="dxa"/>
            </w:tcMar>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September 2025. Assemblies and workshops to begin in Autumn 2 2025.</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Spring 2 2026</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Summer 1 2026</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tc>
        <w:tc>
          <w:tcPr>
            <w:shd w:fill="auto" w:val="clear"/>
            <w:tcMar>
              <w:top w:w="113.0" w:type="dxa"/>
              <w:bottom w:w="113.0" w:type="dxa"/>
            </w:tcMa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27" w:right="0" w:hanging="357"/>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Costs – supply cover</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27" w:right="0" w:hanging="357"/>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27" w:right="0" w:hanging="357"/>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Time – subject lead release time</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27" w:right="0" w:hanging="357"/>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27" w:right="0" w:hanging="357"/>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Equipment – resources required for each activity</w:t>
            </w:r>
          </w:p>
        </w:tc>
        <w:tc>
          <w:tcPr>
            <w:gridSpan w:val="2"/>
            <w:shd w:fill="auto" w:val="clear"/>
            <w:tcMar>
              <w:top w:w="113.0" w:type="dxa"/>
              <w:bottom w:w="113.0" w:type="dxa"/>
            </w:tcMar>
          </w:tcPr>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All children will access a programme of quality fieldwork across the year.</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Teachers will confidently deliver and facilitate whole school geographical events.</w:t>
            </w:r>
          </w:p>
        </w:tc>
        <w:tc>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tl w:val="0"/>
              </w:rPr>
              <w:t xml:space="preserve">Stacey Schofield</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tc>
        <w:tc>
          <w:tcPr>
            <w:shd w:fill="ffc000" w:val="clear"/>
            <w:tcMar>
              <w:top w:w="113.0" w:type="dxa"/>
              <w:bottom w:w="113.0" w:type="dxa"/>
            </w:tcMar>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15">
      <w:pPr>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 w:name="SassoonPrimaryInfa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1bodycopy" w:customStyle="1">
    <w:name w:val="1 body copy"/>
    <w:basedOn w:val="Normal"/>
    <w:link w:val="1bodycopyChar"/>
    <w:qFormat w:val="1"/>
    <w:rsid w:val="00AA2F4D"/>
    <w:pPr>
      <w:spacing w:after="120"/>
    </w:pPr>
  </w:style>
  <w:style w:type="character" w:styleId="1bodycopyChar" w:customStyle="1">
    <w:name w:val="1 body copy Char"/>
    <w:link w:val="1bodycopy"/>
    <w:rsid w:val="00AA2F4D"/>
    <w:rPr>
      <w:rFonts w:ascii="Arial" w:cs="Times New Roman" w:eastAsia="MS Mincho" w:hAnsi="Arial"/>
      <w:sz w:val="20"/>
      <w:szCs w:val="24"/>
      <w:lang w:val="en-US"/>
    </w:rPr>
  </w:style>
  <w:style w:type="paragraph" w:styleId="3Bulletedcopypink" w:customStyle="1">
    <w:name w:val="3 Bulleted copy pink &gt;"/>
    <w:basedOn w:val="Normal"/>
    <w:qFormat w:val="1"/>
    <w:rsid w:val="00AA2F4D"/>
    <w:pPr>
      <w:numPr>
        <w:numId w:val="1"/>
      </w:numPr>
      <w:spacing w:after="120"/>
      <w:ind w:left="527" w:hanging="357"/>
    </w:pPr>
    <w:rPr>
      <w:rFonts w:cs="Arial"/>
      <w:szCs w:val="20"/>
    </w:rPr>
  </w:style>
  <w:style w:type="paragraph" w:styleId="7Tablebodycopy" w:customStyle="1">
    <w:name w:val="7 Table body copy"/>
    <w:basedOn w:val="Normal"/>
    <w:qFormat w:val="1"/>
    <w:rsid w:val="00AA2F4D"/>
    <w:pPr>
      <w:spacing w:after="60"/>
    </w:pPr>
  </w:style>
  <w:style w:type="character" w:styleId="Hyperlink">
    <w:name w:val="Hyperlink"/>
    <w:uiPriority w:val="99"/>
    <w:unhideWhenUsed w:val="1"/>
    <w:qFormat w:val="1"/>
    <w:rsid w:val="00AA2F4D"/>
    <w:rPr>
      <w:color w:val="0072cc"/>
      <w:u w:val="single"/>
    </w:rPr>
  </w:style>
  <w:style w:type="character" w:styleId="FollowedHyperlink">
    <w:name w:val="FollowedHyperlink"/>
    <w:basedOn w:val="DefaultParagraphFont"/>
    <w:uiPriority w:val="99"/>
    <w:semiHidden w:val="1"/>
    <w:unhideWhenUsed w:val="1"/>
    <w:rsid w:val="00AA2F4D"/>
    <w:rPr>
      <w:color w:val="954f72" w:themeColor="followedHyperlink"/>
      <w:u w:val="single"/>
    </w:rPr>
  </w:style>
  <w:style w:type="paragraph" w:styleId="BalloonText">
    <w:name w:val="Balloon Text"/>
    <w:basedOn w:val="Normal"/>
    <w:link w:val="BalloonTextChar"/>
    <w:uiPriority w:val="99"/>
    <w:semiHidden w:val="1"/>
    <w:unhideWhenUsed w:val="1"/>
    <w:rsid w:val="00D81D71"/>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D81D71"/>
    <w:rPr>
      <w:rFonts w:ascii="Segoe UI" w:cs="Segoe UI" w:eastAsia="MS Mincho" w:hAnsi="Segoe UI"/>
      <w:sz w:val="18"/>
      <w:szCs w:val="18"/>
      <w:lang w:val="en-US"/>
    </w:rPr>
  </w:style>
  <w:style w:type="paragraph" w:styleId="BodyText">
    <w:name w:val="Body Text"/>
    <w:basedOn w:val="Normal"/>
    <w:link w:val="BodyTextChar"/>
    <w:uiPriority w:val="1"/>
    <w:qFormat w:val="1"/>
    <w:rsid w:val="007C09C7"/>
    <w:pPr>
      <w:widowControl w:val="0"/>
      <w:autoSpaceDE w:val="0"/>
      <w:autoSpaceDN w:val="0"/>
    </w:pPr>
    <w:rPr>
      <w:rFonts w:ascii="Comic Sans MS" w:cs="Comic Sans MS" w:eastAsia="Comic Sans MS" w:hAnsi="Comic Sans MS"/>
      <w:sz w:val="60"/>
      <w:szCs w:val="60"/>
      <w:lang w:val="en-GB"/>
    </w:rPr>
  </w:style>
  <w:style w:type="character" w:styleId="BodyTextChar" w:customStyle="1">
    <w:name w:val="Body Text Char"/>
    <w:basedOn w:val="DefaultParagraphFont"/>
    <w:link w:val="BodyText"/>
    <w:uiPriority w:val="1"/>
    <w:rsid w:val="007C09C7"/>
    <w:rPr>
      <w:rFonts w:ascii="Comic Sans MS" w:cs="Comic Sans MS" w:eastAsia="Comic Sans MS" w:hAnsi="Comic Sans MS"/>
      <w:sz w:val="60"/>
      <w:szCs w:val="60"/>
    </w:rPr>
  </w:style>
  <w:style w:type="paragraph" w:styleId="TableParagraph" w:customStyle="1">
    <w:name w:val="Table Paragraph"/>
    <w:basedOn w:val="Normal"/>
    <w:uiPriority w:val="1"/>
    <w:qFormat w:val="1"/>
    <w:rsid w:val="007C09C7"/>
    <w:pPr>
      <w:widowControl w:val="0"/>
      <w:autoSpaceDE w:val="0"/>
      <w:autoSpaceDN w:val="0"/>
      <w:spacing w:line="332" w:lineRule="exact"/>
      <w:ind w:left="114"/>
    </w:pPr>
    <w:rPr>
      <w:rFonts w:ascii="Comic Sans MS" w:cs="Comic Sans MS" w:eastAsia="Comic Sans MS" w:hAnsi="Comic Sans MS"/>
      <w:sz w:val="22"/>
      <w:szCs w:val="22"/>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113.0" w:type="dxa"/>
        <w:left w:w="115.0" w:type="dxa"/>
        <w:bottom w:w="113.0" w:type="dxa"/>
        <w:right w:w="115.0" w:type="dxa"/>
      </w:tblCellMar>
    </w:tblPr>
  </w:style>
  <w:style w:type="table" w:styleId="Table6">
    <w:basedOn w:val="TableNormal"/>
    <w:tblPr>
      <w:tblStyleRowBandSize w:val="1"/>
      <w:tblStyleColBandSize w:val="1"/>
      <w:tblCellMar>
        <w:top w:w="113.0" w:type="dxa"/>
        <w:left w:w="115.0" w:type="dxa"/>
        <w:bottom w:w="113.0" w:type="dxa"/>
        <w:right w:w="115.0" w:type="dxa"/>
      </w:tblCellMar>
    </w:tblPr>
  </w:style>
  <w:style w:type="table" w:styleId="Table7">
    <w:basedOn w:val="TableNormal"/>
    <w:tblPr>
      <w:tblStyleRowBandSize w:val="1"/>
      <w:tblStyleColBandSize w:val="1"/>
      <w:tblCellMar>
        <w:top w:w="113.0" w:type="dxa"/>
        <w:left w:w="115.0" w:type="dxa"/>
        <w:bottom w:w="113.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BmAWspIgqEVu+AAPcTKxdoamrw==">CgMxLjAyDmguNzc4Y3JpN255d2diOAByITFUbW9sT0hhbElmZXUtSkNXV096ZE9RVktlcjFnb2h3cg==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2025-11-10T18:46:00Z</dcterms:created>
  <dc:creator>Kevin Taggart</dc:creator>
</cp:coreProperties>
</file>